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E408C" w14:textId="700C61D4" w:rsidR="00717D7C" w:rsidRPr="00CD5254" w:rsidRDefault="00717D7C" w:rsidP="00717D7C">
      <w:pPr>
        <w:rPr>
          <w:b/>
          <w:i/>
          <w:sz w:val="32"/>
          <w:szCs w:val="32"/>
        </w:rPr>
      </w:pPr>
      <w:r>
        <w:rPr>
          <w:rFonts w:cs="Times New Roman"/>
          <w:b/>
          <w:i/>
          <w:iCs/>
          <w:noProof/>
          <w:sz w:val="32"/>
          <w:szCs w:val="32"/>
        </w:rPr>
        <w:drawing>
          <wp:anchor distT="0" distB="0" distL="114300" distR="114300" simplePos="0" relativeHeight="251659264" behindDoc="0" locked="0" layoutInCell="1" allowOverlap="1" wp14:anchorId="26120631" wp14:editId="5DAA623B">
            <wp:simplePos x="0" y="0"/>
            <wp:positionH relativeFrom="column">
              <wp:posOffset>4638675</wp:posOffset>
            </wp:positionH>
            <wp:positionV relativeFrom="paragraph">
              <wp:posOffset>-400050</wp:posOffset>
            </wp:positionV>
            <wp:extent cx="1295400" cy="1295400"/>
            <wp:effectExtent l="0" t="0" r="0" b="0"/>
            <wp:wrapNone/>
            <wp:docPr id="1149028708" name="Picture 2" descr="A logo of a religious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708" name="Picture 2" descr="A logo of a religious organizati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margin">
              <wp14:pctWidth>0</wp14:pctWidth>
            </wp14:sizeRelH>
            <wp14:sizeRelV relativeFrom="margin">
              <wp14:pctHeight>0</wp14:pctHeight>
            </wp14:sizeRelV>
          </wp:anchor>
        </w:drawing>
      </w:r>
      <w:r>
        <w:rPr>
          <w:b/>
          <w:i/>
          <w:sz w:val="32"/>
          <w:szCs w:val="32"/>
        </w:rPr>
        <w:t>St Benedict’s</w:t>
      </w:r>
      <w:r w:rsidRPr="00CD5254">
        <w:rPr>
          <w:b/>
          <w:i/>
          <w:sz w:val="32"/>
          <w:szCs w:val="32"/>
        </w:rPr>
        <w:t xml:space="preserve"> Primary School </w:t>
      </w:r>
    </w:p>
    <w:p w14:paraId="141F0F9B" w14:textId="77777777" w:rsidR="00717D7C" w:rsidRDefault="00717D7C" w:rsidP="00717D7C">
      <w:pPr>
        <w:rPr>
          <w:b/>
          <w:i/>
          <w:sz w:val="32"/>
          <w:szCs w:val="32"/>
        </w:rPr>
      </w:pPr>
      <w:r w:rsidRPr="00CD5254">
        <w:rPr>
          <w:b/>
          <w:i/>
          <w:sz w:val="32"/>
          <w:szCs w:val="32"/>
        </w:rPr>
        <w:t>Anti-Bullying Policy</w:t>
      </w:r>
    </w:p>
    <w:p w14:paraId="06A6717F" w14:textId="77777777" w:rsidR="00717D7C" w:rsidRPr="00A20850" w:rsidRDefault="00717D7C" w:rsidP="00717D7C">
      <w:pPr>
        <w:rPr>
          <w:b/>
          <w:i/>
          <w:sz w:val="2"/>
          <w:szCs w:val="2"/>
        </w:rPr>
      </w:pPr>
    </w:p>
    <w:p w14:paraId="3A5CD3DA" w14:textId="77777777" w:rsidR="00717D7C" w:rsidRDefault="00717D7C" w:rsidP="00717D7C">
      <w:pPr>
        <w:spacing w:after="0"/>
        <w:rPr>
          <w:b/>
          <w:bCs/>
          <w:sz w:val="24"/>
          <w:szCs w:val="24"/>
        </w:rPr>
      </w:pPr>
      <w:r>
        <w:rPr>
          <w:b/>
          <w:bCs/>
          <w:sz w:val="24"/>
          <w:szCs w:val="24"/>
        </w:rPr>
        <w:t>How good is our school? (4</w:t>
      </w:r>
      <w:r>
        <w:rPr>
          <w:b/>
          <w:bCs/>
          <w:sz w:val="24"/>
          <w:szCs w:val="24"/>
          <w:vertAlign w:val="superscript"/>
        </w:rPr>
        <w:t>th</w:t>
      </w:r>
      <w:r>
        <w:rPr>
          <w:b/>
          <w:bCs/>
          <w:sz w:val="24"/>
          <w:szCs w:val="24"/>
        </w:rPr>
        <w:t xml:space="preserve"> Edition)</w:t>
      </w:r>
    </w:p>
    <w:p w14:paraId="16382D50" w14:textId="77777777" w:rsidR="00717D7C" w:rsidRDefault="00717D7C" w:rsidP="00717D7C">
      <w:pPr>
        <w:spacing w:after="0"/>
        <w:rPr>
          <w:b/>
          <w:bCs/>
          <w:sz w:val="24"/>
          <w:szCs w:val="24"/>
        </w:rPr>
      </w:pPr>
      <w:r>
        <w:rPr>
          <w:b/>
          <w:bCs/>
          <w:sz w:val="24"/>
          <w:szCs w:val="24"/>
        </w:rPr>
        <w:t xml:space="preserve">Quality Indicator:      </w:t>
      </w:r>
    </w:p>
    <w:p w14:paraId="042F04BF" w14:textId="77777777" w:rsidR="00717D7C" w:rsidRDefault="00717D7C" w:rsidP="00717D7C">
      <w:pPr>
        <w:spacing w:after="0"/>
        <w:rPr>
          <w:sz w:val="24"/>
          <w:szCs w:val="24"/>
        </w:rPr>
      </w:pPr>
      <w:r>
        <w:rPr>
          <w:sz w:val="24"/>
          <w:szCs w:val="24"/>
        </w:rPr>
        <w:t>2.1       Safeguarding &amp; child protection</w:t>
      </w:r>
    </w:p>
    <w:p w14:paraId="1AD5CD16" w14:textId="77777777" w:rsidR="00717D7C" w:rsidRDefault="00717D7C" w:rsidP="00717D7C">
      <w:pPr>
        <w:spacing w:after="0"/>
        <w:rPr>
          <w:sz w:val="24"/>
          <w:szCs w:val="24"/>
        </w:rPr>
      </w:pPr>
      <w:r>
        <w:rPr>
          <w:sz w:val="24"/>
          <w:szCs w:val="24"/>
        </w:rPr>
        <w:t xml:space="preserve">2.4       </w:t>
      </w:r>
      <w:proofErr w:type="spellStart"/>
      <w:r>
        <w:rPr>
          <w:sz w:val="24"/>
          <w:szCs w:val="24"/>
        </w:rPr>
        <w:t>Personalised</w:t>
      </w:r>
      <w:proofErr w:type="spellEnd"/>
      <w:r>
        <w:rPr>
          <w:sz w:val="24"/>
          <w:szCs w:val="24"/>
        </w:rPr>
        <w:t xml:space="preserve"> support</w:t>
      </w:r>
    </w:p>
    <w:p w14:paraId="1729733A" w14:textId="77777777" w:rsidR="00717D7C" w:rsidRDefault="00717D7C" w:rsidP="00717D7C">
      <w:pPr>
        <w:spacing w:after="0"/>
        <w:rPr>
          <w:sz w:val="24"/>
          <w:szCs w:val="24"/>
        </w:rPr>
      </w:pPr>
      <w:r>
        <w:rPr>
          <w:sz w:val="24"/>
          <w:szCs w:val="24"/>
        </w:rPr>
        <w:t>2.7       Partnerships</w:t>
      </w:r>
    </w:p>
    <w:p w14:paraId="2C362E52" w14:textId="77777777" w:rsidR="00717D7C" w:rsidRDefault="00717D7C" w:rsidP="00717D7C">
      <w:pPr>
        <w:spacing w:after="0"/>
        <w:rPr>
          <w:sz w:val="24"/>
          <w:szCs w:val="24"/>
        </w:rPr>
      </w:pPr>
      <w:r>
        <w:rPr>
          <w:sz w:val="24"/>
          <w:szCs w:val="24"/>
        </w:rPr>
        <w:t>3.1       Ensuring wellbeing, equality and inclusion</w:t>
      </w:r>
    </w:p>
    <w:p w14:paraId="359BC6BF" w14:textId="77777777" w:rsidR="00717D7C" w:rsidRDefault="00717D7C" w:rsidP="00717D7C">
      <w:pPr>
        <w:spacing w:after="0"/>
        <w:rPr>
          <w:sz w:val="24"/>
          <w:szCs w:val="24"/>
        </w:rPr>
      </w:pPr>
    </w:p>
    <w:p w14:paraId="342467C0" w14:textId="0438C8DA" w:rsidR="00717D7C" w:rsidRPr="00CD5254" w:rsidRDefault="00717D7C" w:rsidP="00717D7C">
      <w:pPr>
        <w:pStyle w:val="CommentText"/>
        <w:rPr>
          <w:rFonts w:asciiTheme="minorHAnsi" w:hAnsiTheme="minorHAnsi" w:cs="Arial"/>
          <w:b/>
          <w:sz w:val="22"/>
          <w:szCs w:val="22"/>
          <w:u w:val="single"/>
        </w:rPr>
      </w:pPr>
      <w:r w:rsidRPr="00CD5254">
        <w:rPr>
          <w:rFonts w:asciiTheme="minorHAnsi" w:hAnsiTheme="minorHAnsi" w:cs="Arial"/>
          <w:b/>
          <w:sz w:val="22"/>
          <w:szCs w:val="22"/>
          <w:u w:val="single"/>
        </w:rPr>
        <w:t>Rational</w:t>
      </w:r>
      <w:r w:rsidR="0049285E">
        <w:rPr>
          <w:rFonts w:asciiTheme="minorHAnsi" w:hAnsiTheme="minorHAnsi" w:cs="Arial"/>
          <w:b/>
          <w:sz w:val="22"/>
          <w:szCs w:val="22"/>
          <w:u w:val="single"/>
        </w:rPr>
        <w:t>e</w:t>
      </w:r>
    </w:p>
    <w:p w14:paraId="73AD0CD6" w14:textId="77777777" w:rsidR="00717D7C" w:rsidRPr="00CD5254" w:rsidRDefault="00717D7C" w:rsidP="00717D7C">
      <w:pPr>
        <w:pStyle w:val="CommentText"/>
        <w:rPr>
          <w:rFonts w:asciiTheme="minorHAnsi" w:hAnsiTheme="minorHAnsi" w:cs="Arial"/>
          <w:b/>
          <w:sz w:val="22"/>
          <w:szCs w:val="22"/>
          <w:u w:val="single"/>
        </w:rPr>
      </w:pPr>
    </w:p>
    <w:p w14:paraId="50D250A6" w14:textId="5D6202BB" w:rsidR="00717D7C" w:rsidRDefault="00717D7C" w:rsidP="00717D7C">
      <w:pPr>
        <w:spacing w:after="0" w:line="240" w:lineRule="auto"/>
        <w:jc w:val="left"/>
        <w:rPr>
          <w:rFonts w:cs="Arial"/>
        </w:rPr>
      </w:pPr>
      <w:r w:rsidRPr="00CD5254">
        <w:rPr>
          <w:rFonts w:cs="Arial"/>
        </w:rPr>
        <w:t xml:space="preserve">Promoting Positive </w:t>
      </w:r>
      <w:proofErr w:type="spellStart"/>
      <w:r w:rsidRPr="00CD5254">
        <w:rPr>
          <w:rFonts w:cs="Arial"/>
        </w:rPr>
        <w:t>Behaviour</w:t>
      </w:r>
      <w:proofErr w:type="spellEnd"/>
      <w:r w:rsidRPr="00CD5254">
        <w:rPr>
          <w:rFonts w:cs="Arial"/>
        </w:rPr>
        <w:t xml:space="preserve"> and Relationships is an integral part of the school’s ethos as is its importance in the life of the school and the community.  It will be </w:t>
      </w:r>
      <w:r w:rsidR="00E632D1">
        <w:rPr>
          <w:rFonts w:cs="Arial"/>
        </w:rPr>
        <w:t>necessary</w:t>
      </w:r>
      <w:r w:rsidRPr="00CD5254">
        <w:rPr>
          <w:rFonts w:cs="Arial"/>
        </w:rPr>
        <w:t xml:space="preserve"> therefore that a high standard of personal and community discipline is expected </w:t>
      </w:r>
      <w:proofErr w:type="gramStart"/>
      <w:r w:rsidRPr="00CD5254">
        <w:rPr>
          <w:rFonts w:cs="Arial"/>
        </w:rPr>
        <w:t>in order to</w:t>
      </w:r>
      <w:proofErr w:type="gramEnd"/>
      <w:r w:rsidRPr="00CD5254">
        <w:rPr>
          <w:rFonts w:cs="Arial"/>
        </w:rPr>
        <w:t xml:space="preserve"> maintain a happy and ordered environment.  The standard is maintained by encouraging and rewarding good </w:t>
      </w:r>
      <w:proofErr w:type="spellStart"/>
      <w:r w:rsidRPr="00CD5254">
        <w:rPr>
          <w:rFonts w:cs="Arial"/>
        </w:rPr>
        <w:t>behaviour</w:t>
      </w:r>
      <w:proofErr w:type="spellEnd"/>
      <w:r w:rsidRPr="00CD5254">
        <w:rPr>
          <w:rFonts w:cs="Arial"/>
        </w:rPr>
        <w:t xml:space="preserve"> and by helping the children to see that a happy, ordered atmosphere is to everyone’s benefit. All school rules are intended to further this atmosphere.  Parent</w:t>
      </w:r>
      <w:r w:rsidR="00E632D1">
        <w:rPr>
          <w:rFonts w:cs="Arial"/>
        </w:rPr>
        <w:t>/Carer</w:t>
      </w:r>
      <w:r w:rsidRPr="00CD5254">
        <w:rPr>
          <w:rFonts w:cs="Arial"/>
        </w:rPr>
        <w:t xml:space="preserve"> co-operation is essential.  </w:t>
      </w:r>
    </w:p>
    <w:p w14:paraId="2F6CC127" w14:textId="77777777" w:rsidR="00717D7C" w:rsidRDefault="00717D7C" w:rsidP="00717D7C">
      <w:pPr>
        <w:spacing w:after="0" w:line="240" w:lineRule="auto"/>
        <w:jc w:val="left"/>
        <w:rPr>
          <w:rFonts w:cs="Arial"/>
        </w:rPr>
      </w:pPr>
    </w:p>
    <w:p w14:paraId="7A3ACEA1" w14:textId="77777777" w:rsidR="00717D7C" w:rsidRDefault="00717D7C" w:rsidP="00717D7C">
      <w:pPr>
        <w:spacing w:after="0" w:line="240" w:lineRule="auto"/>
        <w:jc w:val="left"/>
        <w:rPr>
          <w:rFonts w:cs="Arial"/>
        </w:rPr>
      </w:pPr>
      <w:r w:rsidRPr="00CD5254">
        <w:rPr>
          <w:rFonts w:cs="Arial"/>
        </w:rPr>
        <w:t xml:space="preserve">What is most important is that everyone should strive to promote mutual respect and understanding by encouraging a high standard of positive attitudes and </w:t>
      </w:r>
      <w:proofErr w:type="spellStart"/>
      <w:r w:rsidRPr="00CD5254">
        <w:rPr>
          <w:rFonts w:cs="Arial"/>
        </w:rPr>
        <w:t>behaviour</w:t>
      </w:r>
      <w:proofErr w:type="spellEnd"/>
      <w:r w:rsidRPr="00CD5254">
        <w:rPr>
          <w:rFonts w:cs="Arial"/>
        </w:rPr>
        <w:t>.</w:t>
      </w:r>
      <w:r>
        <w:rPr>
          <w:rFonts w:cs="Arial"/>
        </w:rPr>
        <w:t xml:space="preserve">  This is imperative to ensure inclusion and support of all children irrespective of </w:t>
      </w:r>
      <w:r w:rsidRPr="00BB71C7">
        <w:rPr>
          <w:rFonts w:cs="Arial"/>
          <w:i/>
          <w:iCs/>
        </w:rPr>
        <w:t>age</w:t>
      </w:r>
      <w:r>
        <w:rPr>
          <w:rFonts w:cs="Arial"/>
        </w:rPr>
        <w:t xml:space="preserve">, </w:t>
      </w:r>
      <w:r w:rsidRPr="00BB71C7">
        <w:rPr>
          <w:rFonts w:cs="Arial"/>
          <w:i/>
          <w:iCs/>
        </w:rPr>
        <w:t>disability</w:t>
      </w:r>
      <w:r>
        <w:rPr>
          <w:rFonts w:cs="Arial"/>
        </w:rPr>
        <w:t xml:space="preserve">, </w:t>
      </w:r>
      <w:r w:rsidRPr="00BB71C7">
        <w:rPr>
          <w:rFonts w:cs="Arial"/>
          <w:i/>
          <w:iCs/>
        </w:rPr>
        <w:t>race</w:t>
      </w:r>
      <w:r>
        <w:rPr>
          <w:rFonts w:cs="Arial"/>
        </w:rPr>
        <w:t xml:space="preserve"> or </w:t>
      </w:r>
      <w:r>
        <w:rPr>
          <w:rFonts w:cs="Arial"/>
          <w:i/>
          <w:iCs/>
        </w:rPr>
        <w:t>religion/</w:t>
      </w:r>
      <w:r w:rsidRPr="00BB71C7">
        <w:rPr>
          <w:rFonts w:cs="Arial"/>
          <w:i/>
          <w:iCs/>
        </w:rPr>
        <w:t>belief</w:t>
      </w:r>
      <w:r>
        <w:rPr>
          <w:rFonts w:cs="Arial"/>
          <w:i/>
          <w:iCs/>
        </w:rPr>
        <w:t xml:space="preserve"> </w:t>
      </w:r>
      <w:r w:rsidRPr="00BB71C7">
        <w:rPr>
          <w:rFonts w:cs="Arial"/>
        </w:rPr>
        <w:t>(Equality Act, 2010).</w:t>
      </w:r>
    </w:p>
    <w:p w14:paraId="3D15F20C" w14:textId="77777777" w:rsidR="00717D7C" w:rsidRDefault="00717D7C" w:rsidP="00717D7C">
      <w:pPr>
        <w:spacing w:after="0" w:line="240" w:lineRule="auto"/>
        <w:jc w:val="left"/>
        <w:rPr>
          <w:rFonts w:cs="Arial"/>
        </w:rPr>
      </w:pPr>
    </w:p>
    <w:p w14:paraId="0DF37E12" w14:textId="77777777" w:rsidR="00717D7C" w:rsidRPr="00D44191" w:rsidRDefault="00717D7C" w:rsidP="00717D7C">
      <w:pPr>
        <w:spacing w:after="0" w:line="240" w:lineRule="auto"/>
        <w:jc w:val="left"/>
        <w:rPr>
          <w:rFonts w:cs="Arial"/>
          <w:b/>
          <w:bCs/>
          <w:u w:val="single"/>
        </w:rPr>
      </w:pPr>
      <w:r w:rsidRPr="00D44191">
        <w:rPr>
          <w:rFonts w:cs="Arial"/>
          <w:b/>
          <w:bCs/>
          <w:u w:val="single"/>
        </w:rPr>
        <w:t>Definitions</w:t>
      </w:r>
    </w:p>
    <w:p w14:paraId="5138257F" w14:textId="77777777" w:rsidR="00717D7C" w:rsidRDefault="00717D7C" w:rsidP="00717D7C">
      <w:pPr>
        <w:spacing w:after="0" w:line="240" w:lineRule="auto"/>
        <w:jc w:val="left"/>
        <w:rPr>
          <w:rFonts w:cs="Arial"/>
        </w:rPr>
      </w:pPr>
    </w:p>
    <w:p w14:paraId="72035260" w14:textId="77777777" w:rsidR="00717D7C" w:rsidRDefault="00717D7C" w:rsidP="00717D7C">
      <w:pPr>
        <w:spacing w:after="0" w:line="240" w:lineRule="auto"/>
        <w:jc w:val="left"/>
        <w:rPr>
          <w:rFonts w:cs="Arial"/>
        </w:rPr>
      </w:pPr>
      <w:r>
        <w:rPr>
          <w:rFonts w:cs="Arial"/>
        </w:rPr>
        <w:t xml:space="preserve">Instances of ‘bullying </w:t>
      </w:r>
      <w:proofErr w:type="spellStart"/>
      <w:r>
        <w:rPr>
          <w:rFonts w:cs="Arial"/>
        </w:rPr>
        <w:t>behaviour</w:t>
      </w:r>
      <w:proofErr w:type="spellEnd"/>
      <w:r>
        <w:rPr>
          <w:rFonts w:cs="Arial"/>
        </w:rPr>
        <w:t>’ can be defined in line with national guidance (Respect for all: The National Approach to Anti-bullying for Scotland’s children and young people, Scottish Government 2016) as follows:</w:t>
      </w:r>
    </w:p>
    <w:p w14:paraId="047C1388" w14:textId="77777777" w:rsidR="00717D7C" w:rsidRPr="00E632D1" w:rsidRDefault="00717D7C" w:rsidP="00717D7C">
      <w:pPr>
        <w:spacing w:after="0" w:line="240" w:lineRule="auto"/>
        <w:jc w:val="left"/>
        <w:rPr>
          <w:rFonts w:cs="Arial"/>
          <w:i/>
          <w:iCs/>
        </w:rPr>
      </w:pPr>
    </w:p>
    <w:p w14:paraId="2705F630" w14:textId="77777777" w:rsidR="00717D7C" w:rsidRPr="00E632D1" w:rsidRDefault="00717D7C" w:rsidP="00717D7C">
      <w:pPr>
        <w:spacing w:after="0" w:line="240" w:lineRule="auto"/>
        <w:jc w:val="center"/>
        <w:rPr>
          <w:rFonts w:cs="Helvetica"/>
          <w:i/>
          <w:iCs/>
        </w:rPr>
      </w:pPr>
      <w:r w:rsidRPr="00E632D1">
        <w:rPr>
          <w:rFonts w:cs="Helvetica"/>
          <w:i/>
          <w:iCs/>
        </w:rPr>
        <w:t xml:space="preserve">“Bullying is both </w:t>
      </w:r>
      <w:proofErr w:type="spellStart"/>
      <w:r w:rsidRPr="00E632D1">
        <w:rPr>
          <w:rFonts w:cs="Helvetica"/>
          <w:i/>
          <w:iCs/>
        </w:rPr>
        <w:t>behaviour</w:t>
      </w:r>
      <w:proofErr w:type="spellEnd"/>
      <w:r w:rsidRPr="00E632D1">
        <w:rPr>
          <w:rFonts w:cs="Helvetica"/>
          <w:i/>
          <w:iCs/>
        </w:rPr>
        <w:t xml:space="preserve"> and impact; what someone does and the impact it has on the other person’s capacity to feel in control of themselves. We call this their sense of ‘agency’. Bullying takes place in the context of relationships. It is </w:t>
      </w:r>
      <w:proofErr w:type="spellStart"/>
      <w:r w:rsidRPr="00E632D1">
        <w:rPr>
          <w:rFonts w:cs="Helvetica"/>
          <w:i/>
          <w:iCs/>
        </w:rPr>
        <w:t>behaviour</w:t>
      </w:r>
      <w:proofErr w:type="spellEnd"/>
      <w:r w:rsidRPr="00E632D1">
        <w:rPr>
          <w:rFonts w:cs="Helvetica"/>
          <w:i/>
          <w:iCs/>
        </w:rPr>
        <w:t xml:space="preserve"> that can make people feel hurt, threatened, frightened and left out and it can happen face to face and </w:t>
      </w:r>
      <w:proofErr w:type="gramStart"/>
      <w:r w:rsidRPr="00E632D1">
        <w:rPr>
          <w:rFonts w:cs="Helvetica"/>
          <w:i/>
          <w:iCs/>
        </w:rPr>
        <w:t>online.”</w:t>
      </w:r>
      <w:proofErr w:type="gramEnd"/>
    </w:p>
    <w:p w14:paraId="2AC2689B" w14:textId="77777777" w:rsidR="00717D7C" w:rsidRPr="00E632D1" w:rsidRDefault="00717D7C" w:rsidP="00717D7C">
      <w:pPr>
        <w:spacing w:after="0" w:line="240" w:lineRule="auto"/>
        <w:jc w:val="center"/>
        <w:rPr>
          <w:rFonts w:cs="Arial"/>
          <w:i/>
          <w:iCs/>
        </w:rPr>
      </w:pPr>
      <w:r w:rsidRPr="00E632D1">
        <w:rPr>
          <w:rFonts w:cs="Helvetica"/>
          <w:i/>
          <w:iCs/>
        </w:rPr>
        <w:t>(</w:t>
      </w:r>
      <w:proofErr w:type="spellStart"/>
      <w:r w:rsidRPr="00E632D1">
        <w:rPr>
          <w:rFonts w:cs="Helvetica"/>
          <w:i/>
          <w:iCs/>
        </w:rPr>
        <w:t>respectme</w:t>
      </w:r>
      <w:proofErr w:type="spellEnd"/>
      <w:r w:rsidRPr="00E632D1">
        <w:rPr>
          <w:rFonts w:cs="Helvetica"/>
          <w:i/>
          <w:iCs/>
        </w:rPr>
        <w:t>, 2015)</w:t>
      </w:r>
    </w:p>
    <w:p w14:paraId="7F33BBA0" w14:textId="77777777" w:rsidR="00717D7C" w:rsidRPr="00E652D5" w:rsidRDefault="00717D7C" w:rsidP="00717D7C">
      <w:pPr>
        <w:spacing w:after="0" w:line="240" w:lineRule="auto"/>
        <w:jc w:val="left"/>
        <w:rPr>
          <w:rFonts w:cs="Arial"/>
        </w:rPr>
      </w:pPr>
    </w:p>
    <w:p w14:paraId="7EB1E79A" w14:textId="2F0B3AC8" w:rsidR="00717D7C" w:rsidRPr="00D44191" w:rsidRDefault="00717D7C" w:rsidP="00717D7C">
      <w:pPr>
        <w:spacing w:after="0" w:line="240" w:lineRule="auto"/>
        <w:jc w:val="left"/>
        <w:rPr>
          <w:rFonts w:cs="Helvetica"/>
        </w:rPr>
      </w:pPr>
      <w:r>
        <w:rPr>
          <w:rFonts w:cs="Helvetica"/>
        </w:rPr>
        <w:t xml:space="preserve">When considering instances of bullying </w:t>
      </w:r>
      <w:proofErr w:type="spellStart"/>
      <w:r w:rsidR="00E632D1">
        <w:rPr>
          <w:rFonts w:cs="Helvetica"/>
        </w:rPr>
        <w:t>behaviour</w:t>
      </w:r>
      <w:proofErr w:type="spellEnd"/>
      <w:r w:rsidR="00E632D1">
        <w:rPr>
          <w:rFonts w:cs="Helvetica"/>
        </w:rPr>
        <w:t>,</w:t>
      </w:r>
      <w:r>
        <w:rPr>
          <w:rFonts w:cs="Helvetica"/>
        </w:rPr>
        <w:t xml:space="preserve"> it is important to keep</w:t>
      </w:r>
      <w:r w:rsidRPr="00E652D5">
        <w:rPr>
          <w:rFonts w:cs="Helvetica"/>
        </w:rPr>
        <w:t xml:space="preserve"> the focus on</w:t>
      </w:r>
      <w:r>
        <w:rPr>
          <w:rFonts w:cs="Helvetica"/>
        </w:rPr>
        <w:t xml:space="preserve"> the</w:t>
      </w:r>
      <w:r w:rsidRPr="00E652D5">
        <w:rPr>
          <w:rFonts w:cs="Helvetica"/>
        </w:rPr>
        <w:t xml:space="preserve"> </w:t>
      </w:r>
      <w:r w:rsidRPr="00402CFF">
        <w:rPr>
          <w:rFonts w:cs="Helvetica"/>
          <w:i/>
          <w:iCs/>
        </w:rPr>
        <w:t>impact on the recipient.</w:t>
      </w:r>
      <w:r>
        <w:rPr>
          <w:rFonts w:cs="Helvetica"/>
        </w:rPr>
        <w:t xml:space="preserve">  </w:t>
      </w:r>
      <w:r w:rsidRPr="00D44191">
        <w:rPr>
          <w:rFonts w:cs="Helvetica"/>
        </w:rPr>
        <w:t xml:space="preserve">The impact on a child should be the emphasis, rather than a child’s intent to cause distress or the persistence of the </w:t>
      </w:r>
      <w:proofErr w:type="spellStart"/>
      <w:r w:rsidRPr="00D44191">
        <w:rPr>
          <w:rFonts w:cs="Helvetica"/>
        </w:rPr>
        <w:t>behaviour</w:t>
      </w:r>
      <w:proofErr w:type="spellEnd"/>
      <w:r w:rsidRPr="00D44191">
        <w:rPr>
          <w:rFonts w:cs="Helvetica"/>
        </w:rPr>
        <w:t>.  It is a breach of Children’s Rights (United Nations Convention on the Rights of the Child (1989) (UNCRC)) to be subjected to bullying behavior.</w:t>
      </w:r>
      <w:r>
        <w:rPr>
          <w:rFonts w:cs="Helvetica"/>
        </w:rPr>
        <w:t xml:space="preserve">  </w:t>
      </w:r>
      <w:proofErr w:type="spellStart"/>
      <w:r>
        <w:rPr>
          <w:rFonts w:cs="Helvetica"/>
        </w:rPr>
        <w:t>Respectme</w:t>
      </w:r>
      <w:proofErr w:type="spellEnd"/>
      <w:r>
        <w:rPr>
          <w:rFonts w:cs="Helvetica"/>
        </w:rPr>
        <w:t xml:space="preserve"> continues:</w:t>
      </w:r>
    </w:p>
    <w:p w14:paraId="0A0EF02A" w14:textId="77777777" w:rsidR="00717D7C" w:rsidRPr="00D44191" w:rsidRDefault="00717D7C" w:rsidP="00717D7C">
      <w:pPr>
        <w:spacing w:after="0" w:line="240" w:lineRule="auto"/>
        <w:jc w:val="left"/>
        <w:rPr>
          <w:rFonts w:cs="Helvetica"/>
        </w:rPr>
      </w:pPr>
    </w:p>
    <w:p w14:paraId="7A20406A" w14:textId="77777777" w:rsidR="00717D7C" w:rsidRPr="00E632D1" w:rsidRDefault="00717D7C" w:rsidP="00717D7C">
      <w:pPr>
        <w:spacing w:after="0" w:line="240" w:lineRule="auto"/>
        <w:jc w:val="center"/>
        <w:rPr>
          <w:rFonts w:cs="Helvetica"/>
          <w:i/>
          <w:iCs/>
        </w:rPr>
      </w:pPr>
      <w:r w:rsidRPr="00E632D1">
        <w:rPr>
          <w:rFonts w:cs="Helvetica"/>
          <w:i/>
          <w:iCs/>
        </w:rPr>
        <w:t xml:space="preserve">“Bullying </w:t>
      </w:r>
      <w:proofErr w:type="spellStart"/>
      <w:r w:rsidRPr="00E632D1">
        <w:rPr>
          <w:rFonts w:cs="Helvetica"/>
          <w:i/>
          <w:iCs/>
        </w:rPr>
        <w:t>behaviour</w:t>
      </w:r>
      <w:proofErr w:type="spellEnd"/>
      <w:r w:rsidRPr="00E632D1">
        <w:rPr>
          <w:rFonts w:cs="Helvetica"/>
          <w:i/>
          <w:iCs/>
        </w:rPr>
        <w:t xml:space="preserve"> can harm people physically or emotionally and, although the actual </w:t>
      </w:r>
      <w:proofErr w:type="spellStart"/>
      <w:r w:rsidRPr="00E632D1">
        <w:rPr>
          <w:rFonts w:cs="Helvetica"/>
          <w:i/>
          <w:iCs/>
        </w:rPr>
        <w:t>behaviour</w:t>
      </w:r>
      <w:proofErr w:type="spellEnd"/>
      <w:r w:rsidRPr="00E632D1">
        <w:rPr>
          <w:rFonts w:cs="Helvetica"/>
          <w:i/>
          <w:iCs/>
        </w:rPr>
        <w:t xml:space="preserve"> might not be repeated, the threat that it might can be sustained over time, typically by actions: looks, messages, confrontations, physical interventions, or the fear of these.”</w:t>
      </w:r>
    </w:p>
    <w:p w14:paraId="42541573" w14:textId="77777777" w:rsidR="00717D7C" w:rsidRPr="00E632D1" w:rsidRDefault="00717D7C" w:rsidP="00717D7C">
      <w:pPr>
        <w:spacing w:after="0" w:line="240" w:lineRule="auto"/>
        <w:jc w:val="center"/>
        <w:rPr>
          <w:rFonts w:cs="Helvetica"/>
          <w:i/>
          <w:iCs/>
        </w:rPr>
      </w:pPr>
      <w:r w:rsidRPr="00E632D1">
        <w:rPr>
          <w:rFonts w:cs="Helvetica"/>
          <w:i/>
          <w:iCs/>
        </w:rPr>
        <w:t>(</w:t>
      </w:r>
      <w:proofErr w:type="spellStart"/>
      <w:r w:rsidRPr="00E632D1">
        <w:rPr>
          <w:rFonts w:cs="Helvetica"/>
          <w:i/>
          <w:iCs/>
        </w:rPr>
        <w:t>respectme</w:t>
      </w:r>
      <w:proofErr w:type="spellEnd"/>
      <w:r w:rsidRPr="00E632D1">
        <w:rPr>
          <w:rFonts w:cs="Helvetica"/>
          <w:i/>
          <w:iCs/>
        </w:rPr>
        <w:t>, 2015)</w:t>
      </w:r>
    </w:p>
    <w:p w14:paraId="2EC7A8D5" w14:textId="77777777" w:rsidR="00717D7C" w:rsidRDefault="00717D7C" w:rsidP="00717D7C">
      <w:pPr>
        <w:spacing w:after="0" w:line="240" w:lineRule="auto"/>
        <w:jc w:val="center"/>
        <w:rPr>
          <w:rFonts w:cs="Helvetica"/>
        </w:rPr>
      </w:pPr>
    </w:p>
    <w:p w14:paraId="3CA4B4DE" w14:textId="77777777" w:rsidR="00717D7C" w:rsidRDefault="00717D7C" w:rsidP="00717D7C">
      <w:pPr>
        <w:spacing w:after="0" w:line="240" w:lineRule="auto"/>
        <w:jc w:val="left"/>
        <w:rPr>
          <w:rFonts w:cs="Helvetica"/>
        </w:rPr>
      </w:pPr>
      <w:proofErr w:type="gramStart"/>
      <w:r>
        <w:rPr>
          <w:rFonts w:cs="Helvetica"/>
        </w:rPr>
        <w:t>Bullying behavior</w:t>
      </w:r>
      <w:proofErr w:type="gramEnd"/>
      <w:r>
        <w:rPr>
          <w:rFonts w:cs="Helvetica"/>
        </w:rPr>
        <w:t xml:space="preserve"> can include name-calling, theft, harassment and physical abuse and can take place in person or via the internet.  </w:t>
      </w:r>
    </w:p>
    <w:p w14:paraId="15BB790D" w14:textId="77777777" w:rsidR="00717D7C" w:rsidRDefault="00717D7C" w:rsidP="00717D7C">
      <w:pPr>
        <w:spacing w:after="0" w:line="240" w:lineRule="auto"/>
        <w:jc w:val="left"/>
        <w:rPr>
          <w:rFonts w:cs="Helvetica"/>
        </w:rPr>
      </w:pPr>
    </w:p>
    <w:p w14:paraId="541F9760" w14:textId="77777777" w:rsidR="00717D7C" w:rsidRPr="00CD5254" w:rsidRDefault="00717D7C" w:rsidP="00717D7C">
      <w:pPr>
        <w:pStyle w:val="Heading6"/>
        <w:spacing w:before="0" w:line="240" w:lineRule="auto"/>
        <w:jc w:val="left"/>
        <w:rPr>
          <w:rFonts w:cs="Arial"/>
          <w:b/>
          <w:bCs/>
          <w:i w:val="0"/>
          <w:iCs w:val="0"/>
          <w:u w:val="single"/>
        </w:rPr>
      </w:pPr>
      <w:r w:rsidRPr="00CD5254">
        <w:rPr>
          <w:rFonts w:cs="Arial"/>
          <w:b/>
          <w:bCs/>
          <w:i w:val="0"/>
          <w:iCs w:val="0"/>
          <w:u w:val="single"/>
        </w:rPr>
        <w:t>Aims</w:t>
      </w:r>
    </w:p>
    <w:p w14:paraId="5AFF2BCB" w14:textId="77777777" w:rsidR="00717D7C" w:rsidRPr="00CD5254" w:rsidRDefault="00717D7C" w:rsidP="00717D7C">
      <w:pPr>
        <w:spacing w:after="0" w:line="240" w:lineRule="auto"/>
        <w:jc w:val="left"/>
        <w:rPr>
          <w:lang w:eastAsia="en-US"/>
        </w:rPr>
      </w:pPr>
    </w:p>
    <w:p w14:paraId="7B68A083" w14:textId="29FE4A6F" w:rsidR="00717D7C" w:rsidRPr="00CD5254" w:rsidRDefault="00717D7C" w:rsidP="00717D7C">
      <w:pPr>
        <w:spacing w:after="0" w:line="240" w:lineRule="auto"/>
        <w:jc w:val="left"/>
        <w:rPr>
          <w:rFonts w:cs="Arial"/>
        </w:rPr>
      </w:pPr>
      <w:r w:rsidRPr="00CD5254">
        <w:rPr>
          <w:rFonts w:cs="Arial"/>
        </w:rPr>
        <w:t>The general principle is to deal swiftly with any instanc</w:t>
      </w:r>
      <w:r>
        <w:rPr>
          <w:rFonts w:cs="Arial"/>
        </w:rPr>
        <w:t xml:space="preserve">e of bullying </w:t>
      </w:r>
      <w:proofErr w:type="spellStart"/>
      <w:r>
        <w:rPr>
          <w:rFonts w:cs="Arial"/>
        </w:rPr>
        <w:t>behaviour</w:t>
      </w:r>
      <w:proofErr w:type="spellEnd"/>
      <w:r w:rsidRPr="00CD5254">
        <w:rPr>
          <w:rFonts w:cs="Arial"/>
        </w:rPr>
        <w:t xml:space="preserve"> </w:t>
      </w:r>
      <w:r>
        <w:rPr>
          <w:rFonts w:cs="Arial"/>
        </w:rPr>
        <w:t xml:space="preserve">as follows: </w:t>
      </w:r>
      <w:r w:rsidRPr="00CD5254">
        <w:rPr>
          <w:rFonts w:cs="Arial"/>
        </w:rPr>
        <w:t xml:space="preserve">by supporting </w:t>
      </w:r>
      <w:r>
        <w:rPr>
          <w:rFonts w:cs="Arial"/>
        </w:rPr>
        <w:t xml:space="preserve">those experiencing the impact of such </w:t>
      </w:r>
      <w:proofErr w:type="spellStart"/>
      <w:r>
        <w:rPr>
          <w:rFonts w:cs="Arial"/>
        </w:rPr>
        <w:t>behaviour</w:t>
      </w:r>
      <w:proofErr w:type="spellEnd"/>
      <w:r w:rsidRPr="00CD5254">
        <w:rPr>
          <w:rFonts w:cs="Arial"/>
        </w:rPr>
        <w:t xml:space="preserve"> and helping </w:t>
      </w:r>
      <w:r>
        <w:rPr>
          <w:rFonts w:cs="Arial"/>
        </w:rPr>
        <w:t xml:space="preserve">those exhibiting such </w:t>
      </w:r>
      <w:proofErr w:type="spellStart"/>
      <w:r>
        <w:rPr>
          <w:rFonts w:cs="Arial"/>
        </w:rPr>
        <w:t>behaviour</w:t>
      </w:r>
      <w:proofErr w:type="spellEnd"/>
      <w:r>
        <w:rPr>
          <w:rFonts w:cs="Arial"/>
        </w:rPr>
        <w:t xml:space="preserve"> </w:t>
      </w:r>
      <w:r w:rsidRPr="00CD5254">
        <w:rPr>
          <w:rFonts w:cs="Arial"/>
        </w:rPr>
        <w:t xml:space="preserve">to change </w:t>
      </w:r>
      <w:proofErr w:type="spellStart"/>
      <w:r w:rsidRPr="00CD5254">
        <w:rPr>
          <w:rFonts w:cs="Arial"/>
        </w:rPr>
        <w:t>behaviour</w:t>
      </w:r>
      <w:proofErr w:type="spellEnd"/>
      <w:r w:rsidRPr="00CD5254">
        <w:rPr>
          <w:rFonts w:cs="Arial"/>
        </w:rPr>
        <w:t xml:space="preserve"> patterns. </w:t>
      </w:r>
      <w:proofErr w:type="gramStart"/>
      <w:r w:rsidRPr="00CD5254">
        <w:rPr>
          <w:rFonts w:cs="Arial"/>
        </w:rPr>
        <w:t xml:space="preserve">Bullying </w:t>
      </w:r>
      <w:proofErr w:type="spellStart"/>
      <w:r w:rsidRPr="00CD5254">
        <w:rPr>
          <w:rFonts w:cs="Arial"/>
        </w:rPr>
        <w:t>behaviour</w:t>
      </w:r>
      <w:proofErr w:type="spellEnd"/>
      <w:proofErr w:type="gramEnd"/>
      <w:r w:rsidRPr="00CD5254">
        <w:rPr>
          <w:rFonts w:cs="Arial"/>
        </w:rPr>
        <w:t xml:space="preserve"> cannot be tolerated and action taken against such will be immediate and effective.  The rationale of our policy states that we wish to adopt a preventative approach to bullying </w:t>
      </w:r>
      <w:proofErr w:type="spellStart"/>
      <w:r w:rsidRPr="00CD5254">
        <w:rPr>
          <w:rFonts w:cs="Arial"/>
        </w:rPr>
        <w:t>behaviour</w:t>
      </w:r>
      <w:proofErr w:type="spellEnd"/>
      <w:r w:rsidRPr="00CD5254">
        <w:rPr>
          <w:rFonts w:cs="Arial"/>
        </w:rPr>
        <w:t xml:space="preserve">, and by promoting positive </w:t>
      </w:r>
      <w:proofErr w:type="spellStart"/>
      <w:r w:rsidRPr="00CD5254">
        <w:rPr>
          <w:rFonts w:cs="Arial"/>
        </w:rPr>
        <w:t>behaviour</w:t>
      </w:r>
      <w:proofErr w:type="spellEnd"/>
      <w:r w:rsidRPr="00CD5254">
        <w:rPr>
          <w:rFonts w:cs="Arial"/>
        </w:rPr>
        <w:t xml:space="preserve"> ensure an anti-bullying climate in our school. </w:t>
      </w:r>
    </w:p>
    <w:p w14:paraId="77E2C2FD" w14:textId="77777777" w:rsidR="00717D7C" w:rsidRPr="00CD5254" w:rsidRDefault="00717D7C" w:rsidP="00717D7C">
      <w:pPr>
        <w:pStyle w:val="Heading6"/>
        <w:spacing w:before="0" w:line="240" w:lineRule="auto"/>
        <w:jc w:val="left"/>
        <w:rPr>
          <w:rFonts w:cs="Arial"/>
          <w:i w:val="0"/>
          <w:iCs w:val="0"/>
        </w:rPr>
      </w:pPr>
    </w:p>
    <w:p w14:paraId="515F586C" w14:textId="77777777" w:rsidR="00717D7C" w:rsidRPr="00CD5254" w:rsidRDefault="00717D7C" w:rsidP="00717D7C">
      <w:pPr>
        <w:pStyle w:val="Heading6"/>
        <w:spacing w:before="0" w:line="240" w:lineRule="auto"/>
        <w:jc w:val="left"/>
        <w:rPr>
          <w:rFonts w:cs="Arial"/>
          <w:b/>
          <w:bCs/>
          <w:i w:val="0"/>
          <w:iCs w:val="0"/>
        </w:rPr>
      </w:pPr>
      <w:r w:rsidRPr="00CD5254">
        <w:rPr>
          <w:rFonts w:cs="Arial"/>
          <w:b/>
          <w:bCs/>
          <w:i w:val="0"/>
          <w:iCs w:val="0"/>
        </w:rPr>
        <w:t>Our Specific Objectives are:</w:t>
      </w:r>
    </w:p>
    <w:p w14:paraId="51D01275" w14:textId="77777777" w:rsidR="00717D7C" w:rsidRPr="00CD5254" w:rsidRDefault="00717D7C" w:rsidP="00717D7C">
      <w:pPr>
        <w:pStyle w:val="ListParagraph"/>
        <w:numPr>
          <w:ilvl w:val="0"/>
          <w:numId w:val="1"/>
        </w:numPr>
        <w:overflowPunct w:val="0"/>
        <w:autoSpaceDE w:val="0"/>
        <w:autoSpaceDN w:val="0"/>
        <w:adjustRightInd w:val="0"/>
        <w:spacing w:after="0" w:line="240" w:lineRule="auto"/>
        <w:jc w:val="left"/>
        <w:textAlignment w:val="baseline"/>
        <w:rPr>
          <w:rFonts w:cs="Arial"/>
        </w:rPr>
      </w:pPr>
      <w:r w:rsidRPr="00CD5254">
        <w:rPr>
          <w:rFonts w:cs="Arial"/>
        </w:rPr>
        <w:t>To identify factors</w:t>
      </w:r>
      <w:r>
        <w:rPr>
          <w:rFonts w:cs="Arial"/>
        </w:rPr>
        <w:t xml:space="preserve"> which might encourage bullying behavior.</w:t>
      </w:r>
    </w:p>
    <w:p w14:paraId="3660E992" w14:textId="77777777" w:rsidR="00717D7C" w:rsidRPr="00CD5254" w:rsidRDefault="00717D7C" w:rsidP="00717D7C">
      <w:pPr>
        <w:pStyle w:val="ListParagraph"/>
        <w:numPr>
          <w:ilvl w:val="0"/>
          <w:numId w:val="1"/>
        </w:numPr>
        <w:overflowPunct w:val="0"/>
        <w:autoSpaceDE w:val="0"/>
        <w:autoSpaceDN w:val="0"/>
        <w:adjustRightInd w:val="0"/>
        <w:spacing w:after="0" w:line="240" w:lineRule="auto"/>
        <w:ind w:right="-185"/>
        <w:jc w:val="left"/>
        <w:textAlignment w:val="baseline"/>
        <w:rPr>
          <w:rFonts w:cs="Arial"/>
        </w:rPr>
      </w:pPr>
      <w:r w:rsidRPr="00CD5254">
        <w:rPr>
          <w:rFonts w:cs="Arial"/>
        </w:rPr>
        <w:t>To continually raise awareness of bullying</w:t>
      </w:r>
      <w:r>
        <w:rPr>
          <w:rFonts w:cs="Arial"/>
        </w:rPr>
        <w:t xml:space="preserve"> </w:t>
      </w:r>
      <w:proofErr w:type="spellStart"/>
      <w:r>
        <w:rPr>
          <w:rFonts w:cs="Arial"/>
        </w:rPr>
        <w:t>behaviour</w:t>
      </w:r>
      <w:proofErr w:type="spellEnd"/>
      <w:r w:rsidRPr="00CD5254">
        <w:rPr>
          <w:rFonts w:cs="Arial"/>
        </w:rPr>
        <w:t>, in all its forms, with parents, staff and children.</w:t>
      </w:r>
    </w:p>
    <w:p w14:paraId="3EED626D" w14:textId="77777777" w:rsidR="00717D7C" w:rsidRDefault="00717D7C" w:rsidP="00717D7C">
      <w:pPr>
        <w:pStyle w:val="ListParagraph"/>
        <w:numPr>
          <w:ilvl w:val="0"/>
          <w:numId w:val="1"/>
        </w:numPr>
        <w:overflowPunct w:val="0"/>
        <w:autoSpaceDE w:val="0"/>
        <w:autoSpaceDN w:val="0"/>
        <w:adjustRightInd w:val="0"/>
        <w:spacing w:after="0" w:line="240" w:lineRule="auto"/>
        <w:ind w:right="-185"/>
        <w:jc w:val="left"/>
        <w:textAlignment w:val="baseline"/>
        <w:rPr>
          <w:rFonts w:cs="Arial"/>
        </w:rPr>
      </w:pPr>
      <w:r w:rsidRPr="00CD5254">
        <w:rPr>
          <w:rFonts w:cs="Arial"/>
        </w:rPr>
        <w:t>To promote positive relationships within the school community.</w:t>
      </w:r>
    </w:p>
    <w:p w14:paraId="33E5C804" w14:textId="77777777" w:rsidR="00717D7C" w:rsidRPr="00CD5254" w:rsidRDefault="00717D7C" w:rsidP="00717D7C">
      <w:pPr>
        <w:pStyle w:val="ListParagraph"/>
        <w:numPr>
          <w:ilvl w:val="0"/>
          <w:numId w:val="1"/>
        </w:numPr>
        <w:overflowPunct w:val="0"/>
        <w:autoSpaceDE w:val="0"/>
        <w:autoSpaceDN w:val="0"/>
        <w:adjustRightInd w:val="0"/>
        <w:spacing w:after="0" w:line="240" w:lineRule="auto"/>
        <w:ind w:right="-185"/>
        <w:jc w:val="left"/>
        <w:textAlignment w:val="baseline"/>
        <w:rPr>
          <w:rFonts w:cs="Arial"/>
        </w:rPr>
      </w:pPr>
      <w:r>
        <w:rPr>
          <w:rFonts w:cs="Arial"/>
        </w:rPr>
        <w:t xml:space="preserve">To present professional development opportunities to staff to develop their skillset when reporting or managing an instance of bullying </w:t>
      </w:r>
      <w:proofErr w:type="spellStart"/>
      <w:r>
        <w:rPr>
          <w:rFonts w:cs="Arial"/>
        </w:rPr>
        <w:t>behaviour</w:t>
      </w:r>
      <w:proofErr w:type="spellEnd"/>
      <w:r>
        <w:rPr>
          <w:rFonts w:cs="Arial"/>
        </w:rPr>
        <w:t>.</w:t>
      </w:r>
    </w:p>
    <w:p w14:paraId="113701D2" w14:textId="77777777" w:rsidR="00717D7C" w:rsidRPr="00CD5254" w:rsidRDefault="00717D7C" w:rsidP="00717D7C">
      <w:pPr>
        <w:overflowPunct w:val="0"/>
        <w:autoSpaceDE w:val="0"/>
        <w:autoSpaceDN w:val="0"/>
        <w:adjustRightInd w:val="0"/>
        <w:spacing w:after="0" w:line="240" w:lineRule="auto"/>
        <w:ind w:left="720" w:right="-185"/>
        <w:jc w:val="left"/>
        <w:textAlignment w:val="baseline"/>
        <w:rPr>
          <w:rFonts w:cs="Arial"/>
        </w:rPr>
      </w:pPr>
    </w:p>
    <w:p w14:paraId="064D89E4" w14:textId="77777777" w:rsidR="00717D7C" w:rsidRPr="00CD5254" w:rsidRDefault="00717D7C" w:rsidP="00717D7C">
      <w:pPr>
        <w:spacing w:after="0" w:line="240" w:lineRule="auto"/>
        <w:ind w:right="-185"/>
        <w:jc w:val="left"/>
        <w:rPr>
          <w:rFonts w:cs="Arial"/>
        </w:rPr>
      </w:pPr>
      <w:r w:rsidRPr="00CD5254">
        <w:rPr>
          <w:rFonts w:cs="Arial"/>
        </w:rPr>
        <w:t xml:space="preserve">The Head Teacher and staff will examine school practices and customs </w:t>
      </w:r>
      <w:proofErr w:type="gramStart"/>
      <w:r w:rsidRPr="00CD5254">
        <w:rPr>
          <w:rFonts w:cs="Arial"/>
        </w:rPr>
        <w:t>in order to</w:t>
      </w:r>
      <w:proofErr w:type="gramEnd"/>
      <w:r w:rsidRPr="00CD5254">
        <w:rPr>
          <w:rFonts w:cs="Arial"/>
        </w:rPr>
        <w:t xml:space="preserve"> ensure an open and caring environment.  We will strengthen positive aspects of </w:t>
      </w:r>
      <w:proofErr w:type="spellStart"/>
      <w:r w:rsidRPr="00CD5254">
        <w:rPr>
          <w:rFonts w:cs="Arial"/>
        </w:rPr>
        <w:t>behaviour</w:t>
      </w:r>
      <w:proofErr w:type="spellEnd"/>
      <w:r w:rsidRPr="00CD5254">
        <w:rPr>
          <w:rFonts w:cs="Arial"/>
        </w:rPr>
        <w:t xml:space="preserve"> through Religious Education, Emotional Health &amp; Wellbeing, Assemblies and the development of a Whole School Nurturing Approach.</w:t>
      </w:r>
    </w:p>
    <w:p w14:paraId="67AFB6EF" w14:textId="77777777" w:rsidR="00717D7C" w:rsidRPr="00CD5254" w:rsidRDefault="00717D7C" w:rsidP="00717D7C">
      <w:pPr>
        <w:spacing w:line="240" w:lineRule="auto"/>
        <w:jc w:val="left"/>
      </w:pPr>
    </w:p>
    <w:p w14:paraId="5B09D720" w14:textId="77777777" w:rsidR="00717D7C" w:rsidRPr="00CD5254" w:rsidRDefault="00717D7C" w:rsidP="00717D7C">
      <w:pPr>
        <w:spacing w:line="240" w:lineRule="auto"/>
        <w:jc w:val="left"/>
        <w:rPr>
          <w:b/>
          <w:bCs/>
        </w:rPr>
      </w:pPr>
      <w:r w:rsidRPr="00CD5254">
        <w:rPr>
          <w:b/>
          <w:bCs/>
        </w:rPr>
        <w:t>Actions required following reports of bullying</w:t>
      </w:r>
      <w:r>
        <w:rPr>
          <w:b/>
          <w:bCs/>
        </w:rPr>
        <w:t xml:space="preserve"> </w:t>
      </w:r>
      <w:proofErr w:type="spellStart"/>
      <w:r>
        <w:rPr>
          <w:b/>
          <w:bCs/>
        </w:rPr>
        <w:t>behaviour</w:t>
      </w:r>
      <w:proofErr w:type="spellEnd"/>
      <w:r w:rsidRPr="00CD5254">
        <w:rPr>
          <w:b/>
          <w:bCs/>
        </w:rPr>
        <w:t>:</w:t>
      </w:r>
    </w:p>
    <w:p w14:paraId="238EBA79" w14:textId="77777777" w:rsidR="00717D7C" w:rsidRDefault="00717D7C" w:rsidP="00717D7C">
      <w:pPr>
        <w:pStyle w:val="ListParagraph"/>
        <w:numPr>
          <w:ilvl w:val="0"/>
          <w:numId w:val="2"/>
        </w:numPr>
        <w:spacing w:line="240" w:lineRule="auto"/>
        <w:jc w:val="left"/>
      </w:pPr>
      <w:r>
        <w:t>Incident to be reported the school Senior Leadership Team (SLT).</w:t>
      </w:r>
    </w:p>
    <w:p w14:paraId="35947140" w14:textId="77777777" w:rsidR="00717D7C" w:rsidRPr="00CD5254" w:rsidRDefault="00717D7C" w:rsidP="00717D7C">
      <w:pPr>
        <w:pStyle w:val="ListParagraph"/>
        <w:numPr>
          <w:ilvl w:val="0"/>
          <w:numId w:val="2"/>
        </w:numPr>
        <w:spacing w:line="240" w:lineRule="auto"/>
        <w:jc w:val="left"/>
      </w:pPr>
      <w:r w:rsidRPr="00CD5254">
        <w:t>Incident to be recorded on Glasgow City Council’s ‘Bullying &amp; Equality’ SEEMIS system.</w:t>
      </w:r>
    </w:p>
    <w:p w14:paraId="1AC96E0F" w14:textId="77777777" w:rsidR="00717D7C" w:rsidRPr="00CD5254" w:rsidRDefault="00717D7C" w:rsidP="00717D7C">
      <w:pPr>
        <w:pStyle w:val="ListParagraph"/>
        <w:numPr>
          <w:ilvl w:val="0"/>
          <w:numId w:val="2"/>
        </w:numPr>
        <w:spacing w:line="240" w:lineRule="auto"/>
        <w:jc w:val="left"/>
      </w:pPr>
      <w:r w:rsidRPr="00CD5254">
        <w:t>Incident to be recorded on Glasgow City Council’s ‘HANDS’ Health and Safety site.</w:t>
      </w:r>
    </w:p>
    <w:p w14:paraId="3C8FE5B4" w14:textId="77777777" w:rsidR="00717D7C" w:rsidRPr="00CD5254" w:rsidRDefault="00717D7C" w:rsidP="00717D7C">
      <w:pPr>
        <w:pStyle w:val="ListParagraph"/>
        <w:numPr>
          <w:ilvl w:val="0"/>
          <w:numId w:val="2"/>
        </w:numPr>
        <w:spacing w:line="240" w:lineRule="auto"/>
        <w:jc w:val="left"/>
      </w:pPr>
      <w:r w:rsidRPr="00CD5254">
        <w:t xml:space="preserve">Personal Positive </w:t>
      </w:r>
      <w:proofErr w:type="spellStart"/>
      <w:r w:rsidRPr="00CD5254">
        <w:t>Behaviour</w:t>
      </w:r>
      <w:proofErr w:type="spellEnd"/>
      <w:r w:rsidRPr="00CD5254">
        <w:t xml:space="preserve"> Plan to be put in place for the child who is displaying bullying </w:t>
      </w:r>
      <w:proofErr w:type="spellStart"/>
      <w:r w:rsidRPr="00CD5254">
        <w:t>behaviou</w:t>
      </w:r>
      <w:r>
        <w:t>r</w:t>
      </w:r>
      <w:proofErr w:type="spellEnd"/>
      <w:r w:rsidRPr="00CD5254">
        <w:t>.</w:t>
      </w:r>
    </w:p>
    <w:p w14:paraId="776C0354" w14:textId="77777777" w:rsidR="00717D7C" w:rsidRDefault="00717D7C" w:rsidP="00717D7C">
      <w:pPr>
        <w:pStyle w:val="ListParagraph"/>
        <w:numPr>
          <w:ilvl w:val="0"/>
          <w:numId w:val="2"/>
        </w:numPr>
        <w:spacing w:line="240" w:lineRule="auto"/>
        <w:jc w:val="left"/>
      </w:pPr>
      <w:r w:rsidRPr="00CD5254">
        <w:t>Risk Assessment to be put in place for the child who i</w:t>
      </w:r>
      <w:r>
        <w:t xml:space="preserve">s displaying bullying </w:t>
      </w:r>
      <w:proofErr w:type="spellStart"/>
      <w:r>
        <w:t>behaviour</w:t>
      </w:r>
      <w:proofErr w:type="spellEnd"/>
      <w:r w:rsidRPr="00CD5254">
        <w:t xml:space="preserve"> linked to this Personal Positive </w:t>
      </w:r>
      <w:proofErr w:type="spellStart"/>
      <w:r w:rsidRPr="00CD5254">
        <w:t>Behaviour</w:t>
      </w:r>
      <w:proofErr w:type="spellEnd"/>
      <w:r w:rsidRPr="00CD5254">
        <w:t xml:space="preserve"> Plan.</w:t>
      </w:r>
    </w:p>
    <w:p w14:paraId="05C89EA9" w14:textId="1B7A588C" w:rsidR="00717D7C" w:rsidRDefault="00717D7C" w:rsidP="00717D7C">
      <w:pPr>
        <w:pStyle w:val="ListParagraph"/>
        <w:numPr>
          <w:ilvl w:val="0"/>
          <w:numId w:val="2"/>
        </w:numPr>
        <w:spacing w:line="240" w:lineRule="auto"/>
        <w:jc w:val="left"/>
      </w:pPr>
      <w:r>
        <w:t xml:space="preserve">Support </w:t>
      </w:r>
      <w:proofErr w:type="gramStart"/>
      <w:r>
        <w:t>to</w:t>
      </w:r>
      <w:proofErr w:type="gramEnd"/>
      <w:r>
        <w:t xml:space="preserve"> be put in place for the child who has experienced the impact of bullying </w:t>
      </w:r>
      <w:proofErr w:type="spellStart"/>
      <w:r>
        <w:t>behaviour</w:t>
      </w:r>
      <w:proofErr w:type="spellEnd"/>
      <w:r>
        <w:t>.</w:t>
      </w:r>
    </w:p>
    <w:p w14:paraId="7C7B77A8" w14:textId="77777777" w:rsidR="00717D7C" w:rsidRDefault="00717D7C" w:rsidP="00717D7C">
      <w:pPr>
        <w:pStyle w:val="ListParagraph"/>
        <w:numPr>
          <w:ilvl w:val="0"/>
          <w:numId w:val="2"/>
        </w:numPr>
        <w:spacing w:line="240" w:lineRule="auto"/>
        <w:jc w:val="left"/>
      </w:pPr>
      <w:r>
        <w:t xml:space="preserve">Support to be put in place for the child who has displayed bullying </w:t>
      </w:r>
      <w:proofErr w:type="spellStart"/>
      <w:r>
        <w:t>behaviour</w:t>
      </w:r>
      <w:proofErr w:type="spellEnd"/>
      <w:r>
        <w:t>.</w:t>
      </w:r>
    </w:p>
    <w:p w14:paraId="27AA6610" w14:textId="77777777" w:rsidR="00717D7C" w:rsidRDefault="00717D7C" w:rsidP="00717D7C">
      <w:pPr>
        <w:pStyle w:val="ListParagraph"/>
        <w:numPr>
          <w:ilvl w:val="0"/>
          <w:numId w:val="2"/>
        </w:numPr>
        <w:spacing w:line="240" w:lineRule="auto"/>
        <w:jc w:val="left"/>
      </w:pPr>
      <w:r>
        <w:t>Close liaison with all stakeholders including Parents.</w:t>
      </w:r>
    </w:p>
    <w:p w14:paraId="4F1A3B5E" w14:textId="77777777" w:rsidR="00717D7C" w:rsidRDefault="00717D7C" w:rsidP="00717D7C">
      <w:pPr>
        <w:pStyle w:val="ListParagraph"/>
        <w:numPr>
          <w:ilvl w:val="0"/>
          <w:numId w:val="2"/>
        </w:numPr>
        <w:spacing w:line="240" w:lineRule="auto"/>
        <w:jc w:val="left"/>
      </w:pPr>
      <w:r>
        <w:t xml:space="preserve">In cases of </w:t>
      </w:r>
      <w:proofErr w:type="gramStart"/>
      <w:r>
        <w:t>bullying behavior</w:t>
      </w:r>
      <w:proofErr w:type="gramEnd"/>
      <w:r>
        <w:t xml:space="preserve"> via the internet, the school will do what it can to explore and resolve the issue.</w:t>
      </w:r>
    </w:p>
    <w:p w14:paraId="3C6470E5" w14:textId="77777777" w:rsidR="00717D7C" w:rsidRPr="00E768B9" w:rsidRDefault="00717D7C" w:rsidP="00717D7C">
      <w:pPr>
        <w:spacing w:line="240" w:lineRule="auto"/>
        <w:jc w:val="left"/>
        <w:rPr>
          <w:color w:val="FF0000"/>
        </w:rPr>
      </w:pPr>
    </w:p>
    <w:p w14:paraId="744BE2AC" w14:textId="0522780E" w:rsidR="00717D7C" w:rsidRDefault="00717D7C" w:rsidP="00717D7C">
      <w:pPr>
        <w:spacing w:line="240" w:lineRule="auto"/>
        <w:rPr>
          <w:b/>
          <w:i/>
          <w:color w:val="FF0000"/>
          <w:sz w:val="24"/>
          <w:szCs w:val="24"/>
        </w:rPr>
      </w:pPr>
      <w:r w:rsidRPr="00852786">
        <w:rPr>
          <w:b/>
          <w:i/>
          <w:color w:val="FF0000"/>
          <w:sz w:val="24"/>
          <w:szCs w:val="24"/>
        </w:rPr>
        <w:t>Review</w:t>
      </w:r>
      <w:r>
        <w:rPr>
          <w:b/>
          <w:i/>
          <w:color w:val="FF0000"/>
          <w:sz w:val="24"/>
          <w:szCs w:val="24"/>
        </w:rPr>
        <w:t>ed</w:t>
      </w:r>
      <w:r w:rsidRPr="00852786">
        <w:rPr>
          <w:b/>
          <w:i/>
          <w:color w:val="FF0000"/>
          <w:sz w:val="24"/>
          <w:szCs w:val="24"/>
        </w:rPr>
        <w:t>:</w:t>
      </w:r>
      <w:r w:rsidRPr="00852786">
        <w:rPr>
          <w:b/>
          <w:i/>
          <w:color w:val="FF0000"/>
          <w:sz w:val="24"/>
          <w:szCs w:val="24"/>
        </w:rPr>
        <w:tab/>
      </w:r>
      <w:r>
        <w:rPr>
          <w:b/>
          <w:i/>
          <w:color w:val="FF0000"/>
          <w:sz w:val="24"/>
          <w:szCs w:val="24"/>
        </w:rPr>
        <w:t>June 2025</w:t>
      </w:r>
    </w:p>
    <w:p w14:paraId="1E43C664" w14:textId="5CDAD296" w:rsidR="00717D7C" w:rsidRPr="00852786" w:rsidRDefault="00717D7C" w:rsidP="00717D7C">
      <w:pPr>
        <w:spacing w:line="240" w:lineRule="auto"/>
        <w:rPr>
          <w:b/>
          <w:i/>
          <w:color w:val="FF0000"/>
          <w:sz w:val="24"/>
          <w:szCs w:val="24"/>
        </w:rPr>
      </w:pPr>
      <w:r>
        <w:rPr>
          <w:b/>
          <w:i/>
          <w:color w:val="FF0000"/>
          <w:sz w:val="24"/>
          <w:szCs w:val="24"/>
        </w:rPr>
        <w:t>Next Review: June 2026</w:t>
      </w:r>
    </w:p>
    <w:p w14:paraId="53FC84E2" w14:textId="77777777" w:rsidR="006414F9" w:rsidRDefault="006414F9"/>
    <w:sectPr w:rsidR="006414F9" w:rsidSect="00717D7C">
      <w:pgSz w:w="11906" w:h="16838"/>
      <w:pgMar w:top="1440" w:right="1440" w:bottom="1440" w:left="1440" w:header="708" w:footer="708" w:gutter="0"/>
      <w:pgBorders w:offsetFrom="page">
        <w:top w:val="thinThickSmallGap" w:sz="24" w:space="24" w:color="FFFF00"/>
        <w:left w:val="thinThickSmallGap" w:sz="24" w:space="24" w:color="FFFF00"/>
        <w:bottom w:val="thickThinSmallGap" w:sz="24" w:space="24" w:color="FFFF00"/>
        <w:right w:val="thickThinSmallGap" w:sz="2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E393E"/>
    <w:multiLevelType w:val="hybridMultilevel"/>
    <w:tmpl w:val="5AF846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F52378"/>
    <w:multiLevelType w:val="hybridMultilevel"/>
    <w:tmpl w:val="D52EE7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244889">
    <w:abstractNumId w:val="1"/>
  </w:num>
  <w:num w:numId="2" w16cid:durableId="68717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7C"/>
    <w:rsid w:val="00172BD9"/>
    <w:rsid w:val="0049285E"/>
    <w:rsid w:val="005D0993"/>
    <w:rsid w:val="006414F9"/>
    <w:rsid w:val="00717D7C"/>
    <w:rsid w:val="00A2196F"/>
    <w:rsid w:val="00E632D1"/>
    <w:rsid w:val="00FA69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BBB2"/>
  <w15:chartTrackingRefBased/>
  <w15:docId w15:val="{E008E0F5-6B7E-4A62-88A4-FD174C9A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7C"/>
    <w:pPr>
      <w:spacing w:after="120" w:line="300" w:lineRule="auto"/>
      <w:jc w:val="both"/>
    </w:pPr>
    <w:rPr>
      <w:rFonts w:eastAsiaTheme="minorEastAsia"/>
      <w:kern w:val="0"/>
      <w:sz w:val="22"/>
      <w:szCs w:val="22"/>
      <w:lang w:val="en-US" w:eastAsia="ko-KR"/>
      <w14:ligatures w14:val="none"/>
    </w:rPr>
  </w:style>
  <w:style w:type="paragraph" w:styleId="Heading1">
    <w:name w:val="heading 1"/>
    <w:basedOn w:val="Normal"/>
    <w:next w:val="Normal"/>
    <w:link w:val="Heading1Char"/>
    <w:uiPriority w:val="9"/>
    <w:qFormat/>
    <w:rsid w:val="00717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17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17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D7C"/>
    <w:rPr>
      <w:rFonts w:eastAsiaTheme="majorEastAsia" w:cstheme="majorBidi"/>
      <w:color w:val="272727" w:themeColor="text1" w:themeTint="D8"/>
    </w:rPr>
  </w:style>
  <w:style w:type="paragraph" w:styleId="Title">
    <w:name w:val="Title"/>
    <w:basedOn w:val="Normal"/>
    <w:next w:val="Normal"/>
    <w:link w:val="TitleChar"/>
    <w:uiPriority w:val="10"/>
    <w:qFormat/>
    <w:rsid w:val="00717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D7C"/>
    <w:pPr>
      <w:spacing w:before="160"/>
      <w:jc w:val="center"/>
    </w:pPr>
    <w:rPr>
      <w:i/>
      <w:iCs/>
      <w:color w:val="404040" w:themeColor="text1" w:themeTint="BF"/>
    </w:rPr>
  </w:style>
  <w:style w:type="character" w:customStyle="1" w:styleId="QuoteChar">
    <w:name w:val="Quote Char"/>
    <w:basedOn w:val="DefaultParagraphFont"/>
    <w:link w:val="Quote"/>
    <w:uiPriority w:val="29"/>
    <w:rsid w:val="00717D7C"/>
    <w:rPr>
      <w:i/>
      <w:iCs/>
      <w:color w:val="404040" w:themeColor="text1" w:themeTint="BF"/>
    </w:rPr>
  </w:style>
  <w:style w:type="paragraph" w:styleId="ListParagraph">
    <w:name w:val="List Paragraph"/>
    <w:basedOn w:val="Normal"/>
    <w:uiPriority w:val="34"/>
    <w:qFormat/>
    <w:rsid w:val="00717D7C"/>
    <w:pPr>
      <w:ind w:left="720"/>
      <w:contextualSpacing/>
    </w:pPr>
  </w:style>
  <w:style w:type="character" w:styleId="IntenseEmphasis">
    <w:name w:val="Intense Emphasis"/>
    <w:basedOn w:val="DefaultParagraphFont"/>
    <w:uiPriority w:val="21"/>
    <w:qFormat/>
    <w:rsid w:val="00717D7C"/>
    <w:rPr>
      <w:i/>
      <w:iCs/>
      <w:color w:val="0F4761" w:themeColor="accent1" w:themeShade="BF"/>
    </w:rPr>
  </w:style>
  <w:style w:type="paragraph" w:styleId="IntenseQuote">
    <w:name w:val="Intense Quote"/>
    <w:basedOn w:val="Normal"/>
    <w:next w:val="Normal"/>
    <w:link w:val="IntenseQuoteChar"/>
    <w:uiPriority w:val="30"/>
    <w:qFormat/>
    <w:rsid w:val="00717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D7C"/>
    <w:rPr>
      <w:i/>
      <w:iCs/>
      <w:color w:val="0F4761" w:themeColor="accent1" w:themeShade="BF"/>
    </w:rPr>
  </w:style>
  <w:style w:type="character" w:styleId="IntenseReference">
    <w:name w:val="Intense Reference"/>
    <w:basedOn w:val="DefaultParagraphFont"/>
    <w:uiPriority w:val="32"/>
    <w:qFormat/>
    <w:rsid w:val="00717D7C"/>
    <w:rPr>
      <w:b/>
      <w:bCs/>
      <w:smallCaps/>
      <w:color w:val="0F4761" w:themeColor="accent1" w:themeShade="BF"/>
      <w:spacing w:val="5"/>
    </w:rPr>
  </w:style>
  <w:style w:type="paragraph" w:styleId="CommentText">
    <w:name w:val="annotation text"/>
    <w:basedOn w:val="Normal"/>
    <w:link w:val="CommentTextChar"/>
    <w:uiPriority w:val="99"/>
    <w:semiHidden/>
    <w:rsid w:val="00717D7C"/>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semiHidden/>
    <w:rsid w:val="00717D7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KWaddell (St. Benedicts Primary)</dc:creator>
  <cp:keywords/>
  <dc:description/>
  <cp:lastModifiedBy>KWaddell (St. Benedicts Primary)</cp:lastModifiedBy>
  <cp:revision>3</cp:revision>
  <dcterms:created xsi:type="dcterms:W3CDTF">2025-10-28T11:27:00Z</dcterms:created>
  <dcterms:modified xsi:type="dcterms:W3CDTF">2025-10-29T16:31:00Z</dcterms:modified>
</cp:coreProperties>
</file>